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A7" w:rsidRDefault="00156EA7" w:rsidP="00156EA7">
      <w:pPr>
        <w:pStyle w:val="ConsPlusNormal"/>
        <w:jc w:val="right"/>
        <w:outlineLvl w:val="0"/>
      </w:pPr>
      <w:bookmarkStart w:id="0" w:name="_GoBack"/>
      <w:bookmarkEnd w:id="0"/>
    </w:p>
    <w:p w:rsidR="00156EA7" w:rsidRDefault="00156EA7" w:rsidP="00156EA7">
      <w:pPr>
        <w:pStyle w:val="ConsPlusNormal"/>
        <w:jc w:val="right"/>
        <w:outlineLvl w:val="0"/>
      </w:pPr>
    </w:p>
    <w:p w:rsidR="00156EA7" w:rsidRDefault="00156EA7" w:rsidP="00156EA7">
      <w:pPr>
        <w:pStyle w:val="ConsPlusNormal"/>
        <w:outlineLvl w:val="0"/>
        <w:rPr>
          <w:color w:val="0000FF"/>
        </w:rPr>
      </w:pPr>
      <w:r>
        <w:t xml:space="preserve">Документ предоставлен </w:t>
      </w:r>
      <w:hyperlink r:id="rId4">
        <w:r>
          <w:rPr>
            <w:color w:val="0000FF"/>
          </w:rPr>
          <w:t>КонсультантПлюс</w:t>
        </w:r>
      </w:hyperlink>
    </w:p>
    <w:p w:rsidR="00156EA7" w:rsidRDefault="00156EA7" w:rsidP="00156EA7">
      <w:pPr>
        <w:pStyle w:val="ConsPlusNormal"/>
        <w:outlineLvl w:val="0"/>
      </w:pPr>
      <w:r>
        <w:t xml:space="preserve">                                                                                                                                                            Утверждено</w:t>
      </w:r>
    </w:p>
    <w:p w:rsidR="00156EA7" w:rsidRDefault="00156EA7" w:rsidP="00156EA7">
      <w:pPr>
        <w:pStyle w:val="ConsPlusNormal"/>
        <w:jc w:val="right"/>
      </w:pPr>
      <w:r>
        <w:t>Постановлением</w:t>
      </w:r>
    </w:p>
    <w:p w:rsidR="00156EA7" w:rsidRDefault="00156EA7" w:rsidP="00156EA7">
      <w:pPr>
        <w:pStyle w:val="ConsPlusNormal"/>
        <w:jc w:val="right"/>
      </w:pPr>
      <w:r>
        <w:t>Администрации</w:t>
      </w:r>
    </w:p>
    <w:p w:rsidR="00156EA7" w:rsidRDefault="00156EA7" w:rsidP="00156EA7">
      <w:pPr>
        <w:pStyle w:val="ConsPlusNormal"/>
        <w:jc w:val="right"/>
      </w:pPr>
      <w:r>
        <w:t>Петрозаводского городского округа</w:t>
      </w:r>
    </w:p>
    <w:p w:rsidR="00156EA7" w:rsidRDefault="00156EA7" w:rsidP="00156EA7">
      <w:pPr>
        <w:pStyle w:val="ConsPlusNormal"/>
        <w:jc w:val="right"/>
      </w:pPr>
      <w:r>
        <w:t>от 13.08.2014 N 3990</w:t>
      </w:r>
    </w:p>
    <w:p w:rsidR="00156EA7" w:rsidRDefault="00156EA7" w:rsidP="00156EA7">
      <w:pPr>
        <w:pStyle w:val="ConsPlusNormal"/>
        <w:jc w:val="both"/>
      </w:pPr>
    </w:p>
    <w:p w:rsidR="00156EA7" w:rsidRDefault="00156EA7" w:rsidP="00156EA7">
      <w:pPr>
        <w:pStyle w:val="ConsPlusTitle"/>
        <w:jc w:val="center"/>
      </w:pPr>
      <w:bookmarkStart w:id="1" w:name="P41"/>
      <w:bookmarkEnd w:id="1"/>
      <w:r>
        <w:t>ПОЛОЖЕНИЕ</w:t>
      </w:r>
    </w:p>
    <w:p w:rsidR="00156EA7" w:rsidRDefault="00156EA7" w:rsidP="00156EA7">
      <w:pPr>
        <w:pStyle w:val="ConsPlusTitle"/>
        <w:jc w:val="center"/>
      </w:pPr>
      <w:r>
        <w:t>О КОМИССИИ ПО КУЛЬТУРНО-ИСТОРИЧЕСКОМУ НАСЛЕДИЮ</w:t>
      </w:r>
    </w:p>
    <w:p w:rsidR="00156EA7" w:rsidRDefault="00156EA7" w:rsidP="00156EA7">
      <w:pPr>
        <w:pStyle w:val="ConsPlusTitle"/>
        <w:jc w:val="center"/>
      </w:pPr>
      <w:r>
        <w:t>ПРИ АДМИНИСТРАЦИИ ПЕТРОЗАВОДСКОГО ГОРОДСКОГО ОКРУГА</w:t>
      </w:r>
    </w:p>
    <w:p w:rsidR="00156EA7" w:rsidRDefault="00156EA7" w:rsidP="00156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6EA7" w:rsidTr="008151C3">
        <w:tc>
          <w:tcPr>
            <w:tcW w:w="60" w:type="dxa"/>
            <w:tcBorders>
              <w:top w:val="nil"/>
              <w:left w:val="nil"/>
              <w:bottom w:val="nil"/>
              <w:right w:val="nil"/>
            </w:tcBorders>
            <w:shd w:val="clear" w:color="auto" w:fill="CED3F1"/>
            <w:tcMar>
              <w:top w:w="0" w:type="dxa"/>
              <w:left w:w="0" w:type="dxa"/>
              <w:bottom w:w="0" w:type="dxa"/>
              <w:right w:w="0" w:type="dxa"/>
            </w:tcMar>
          </w:tcPr>
          <w:p w:rsidR="00156EA7" w:rsidRDefault="00156EA7" w:rsidP="00815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EA7" w:rsidRDefault="00156EA7" w:rsidP="00815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EA7" w:rsidRDefault="00156EA7" w:rsidP="008151C3">
            <w:pPr>
              <w:pStyle w:val="ConsPlusNormal"/>
              <w:jc w:val="center"/>
            </w:pPr>
            <w:r>
              <w:rPr>
                <w:color w:val="392C69"/>
              </w:rPr>
              <w:t>Список изменяющих документов</w:t>
            </w:r>
          </w:p>
          <w:p w:rsidR="00156EA7" w:rsidRDefault="00156EA7" w:rsidP="008151C3">
            <w:pPr>
              <w:pStyle w:val="ConsPlusNormal"/>
              <w:jc w:val="center"/>
            </w:pPr>
            <w:r>
              <w:rPr>
                <w:color w:val="392C69"/>
              </w:rPr>
              <w:t>(в ред. Постановлений Администрации Петрозаводского городского округа</w:t>
            </w:r>
          </w:p>
          <w:p w:rsidR="00156EA7" w:rsidRDefault="00156EA7" w:rsidP="008151C3">
            <w:pPr>
              <w:pStyle w:val="ConsPlusNormal"/>
              <w:jc w:val="center"/>
            </w:pPr>
            <w:r>
              <w:rPr>
                <w:color w:val="392C69"/>
              </w:rPr>
              <w:t xml:space="preserve">от 30.12.2016 </w:t>
            </w:r>
            <w:hyperlink r:id="rId5">
              <w:r>
                <w:rPr>
                  <w:color w:val="0000FF"/>
                </w:rPr>
                <w:t>N 5309</w:t>
              </w:r>
            </w:hyperlink>
            <w:r>
              <w:rPr>
                <w:color w:val="392C69"/>
              </w:rPr>
              <w:t xml:space="preserve">, от 03.04.2017 </w:t>
            </w:r>
            <w:hyperlink r:id="rId6">
              <w:r>
                <w:rPr>
                  <w:color w:val="0000FF"/>
                </w:rPr>
                <w:t>N 1029</w:t>
              </w:r>
            </w:hyperlink>
            <w:r>
              <w:rPr>
                <w:color w:val="392C69"/>
              </w:rPr>
              <w:t xml:space="preserve">, от 19.04.2017 </w:t>
            </w:r>
            <w:hyperlink r:id="rId7">
              <w:r>
                <w:rPr>
                  <w:color w:val="0000FF"/>
                </w:rPr>
                <w:t>N 1247</w:t>
              </w:r>
            </w:hyperlink>
            <w:r>
              <w:rPr>
                <w:color w:val="392C69"/>
              </w:rPr>
              <w:t>,</w:t>
            </w:r>
          </w:p>
          <w:p w:rsidR="00156EA7" w:rsidRDefault="00156EA7" w:rsidP="008151C3">
            <w:pPr>
              <w:pStyle w:val="ConsPlusNormal"/>
              <w:jc w:val="center"/>
            </w:pPr>
            <w:r>
              <w:rPr>
                <w:color w:val="392C69"/>
              </w:rPr>
              <w:t xml:space="preserve">от 23.11.2017 </w:t>
            </w:r>
            <w:hyperlink r:id="rId8">
              <w:r>
                <w:rPr>
                  <w:color w:val="0000FF"/>
                </w:rPr>
                <w:t>N 3896</w:t>
              </w:r>
            </w:hyperlink>
            <w:r>
              <w:rPr>
                <w:color w:val="392C69"/>
              </w:rPr>
              <w:t xml:space="preserve">, от 09.08.2021 </w:t>
            </w:r>
            <w:hyperlink r:id="rId9">
              <w:r>
                <w:rPr>
                  <w:color w:val="0000FF"/>
                </w:rPr>
                <w:t>N 2094</w:t>
              </w:r>
            </w:hyperlink>
            <w:r>
              <w:rPr>
                <w:color w:val="392C69"/>
              </w:rPr>
              <w:t xml:space="preserve">, от 27.09.2021 </w:t>
            </w:r>
            <w:hyperlink r:id="rId10">
              <w:r>
                <w:rPr>
                  <w:color w:val="0000FF"/>
                </w:rPr>
                <w:t>N 2543</w:t>
              </w:r>
            </w:hyperlink>
            <w:r>
              <w:rPr>
                <w:color w:val="392C69"/>
              </w:rPr>
              <w:t>,</w:t>
            </w:r>
          </w:p>
          <w:p w:rsidR="00156EA7" w:rsidRDefault="00156EA7" w:rsidP="008151C3">
            <w:pPr>
              <w:pStyle w:val="ConsPlusNormal"/>
              <w:jc w:val="center"/>
            </w:pPr>
            <w:r>
              <w:rPr>
                <w:color w:val="392C69"/>
              </w:rPr>
              <w:t xml:space="preserve">от 17.02.2022 </w:t>
            </w:r>
            <w:hyperlink r:id="rId11">
              <w:r>
                <w:rPr>
                  <w:color w:val="0000FF"/>
                </w:rPr>
                <w:t>N 346</w:t>
              </w:r>
            </w:hyperlink>
            <w:r>
              <w:rPr>
                <w:color w:val="392C69"/>
              </w:rPr>
              <w:t xml:space="preserve">, от 04.08.2022 </w:t>
            </w:r>
            <w:hyperlink r:id="rId12">
              <w:r>
                <w:rPr>
                  <w:color w:val="0000FF"/>
                </w:rPr>
                <w:t>N 2328</w:t>
              </w:r>
            </w:hyperlink>
            <w:r>
              <w:rPr>
                <w:color w:val="392C69"/>
              </w:rPr>
              <w:t xml:space="preserve">, от 20.02.2023 </w:t>
            </w:r>
            <w:hyperlink r:id="rId13">
              <w:r>
                <w:rPr>
                  <w:color w:val="0000FF"/>
                </w:rPr>
                <w:t>N 528</w:t>
              </w:r>
            </w:hyperlink>
            <w:r>
              <w:rPr>
                <w:color w:val="392C69"/>
              </w:rPr>
              <w:t>,</w:t>
            </w:r>
          </w:p>
          <w:p w:rsidR="00156EA7" w:rsidRDefault="00156EA7" w:rsidP="008151C3">
            <w:pPr>
              <w:pStyle w:val="ConsPlusNormal"/>
              <w:jc w:val="center"/>
            </w:pPr>
            <w:r>
              <w:rPr>
                <w:color w:val="392C69"/>
              </w:rPr>
              <w:t xml:space="preserve">от 13.06.2024 </w:t>
            </w:r>
            <w:hyperlink r:id="rId14">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EA7" w:rsidRDefault="00156EA7" w:rsidP="008151C3">
            <w:pPr>
              <w:pStyle w:val="ConsPlusNormal"/>
            </w:pPr>
          </w:p>
        </w:tc>
      </w:tr>
    </w:tbl>
    <w:p w:rsidR="00156EA7" w:rsidRDefault="00156EA7" w:rsidP="00156EA7">
      <w:pPr>
        <w:pStyle w:val="ConsPlusNormal"/>
        <w:jc w:val="both"/>
      </w:pPr>
    </w:p>
    <w:p w:rsidR="00156EA7" w:rsidRDefault="00156EA7" w:rsidP="00156EA7">
      <w:pPr>
        <w:pStyle w:val="ConsPlusTitle"/>
        <w:jc w:val="center"/>
        <w:outlineLvl w:val="1"/>
      </w:pPr>
      <w:r>
        <w:t>1. Общие положения</w:t>
      </w:r>
    </w:p>
    <w:p w:rsidR="00156EA7" w:rsidRDefault="00156EA7" w:rsidP="00156EA7">
      <w:pPr>
        <w:pStyle w:val="ConsPlusNormal"/>
        <w:jc w:val="both"/>
      </w:pPr>
    </w:p>
    <w:p w:rsidR="00156EA7" w:rsidRDefault="00156EA7" w:rsidP="00156EA7">
      <w:pPr>
        <w:pStyle w:val="ConsPlusNormal"/>
        <w:ind w:firstLine="540"/>
        <w:jc w:val="both"/>
      </w:pPr>
      <w:r>
        <w:t>1.1. Комиссия по культурно-историческому наследию (далее - Комиссия) создается Администрацией Петрозаводского городского округа и является совещательным органом.</w:t>
      </w:r>
    </w:p>
    <w:p w:rsidR="00156EA7" w:rsidRDefault="00156EA7" w:rsidP="00156EA7">
      <w:pPr>
        <w:pStyle w:val="ConsPlusNormal"/>
        <w:spacing w:before="220"/>
        <w:ind w:firstLine="540"/>
        <w:jc w:val="both"/>
      </w:pPr>
      <w:r>
        <w:t>В состав Комиссии включаются специалисты Администрации Петрозаводского городского округа.</w:t>
      </w:r>
    </w:p>
    <w:p w:rsidR="00156EA7" w:rsidRDefault="00156EA7" w:rsidP="00156EA7">
      <w:pPr>
        <w:pStyle w:val="ConsPlusNormal"/>
        <w:spacing w:before="220"/>
        <w:ind w:firstLine="540"/>
        <w:jc w:val="both"/>
      </w:pPr>
      <w:bookmarkStart w:id="2" w:name="P55"/>
      <w:bookmarkEnd w:id="2"/>
      <w:r>
        <w:lastRenderedPageBreak/>
        <w:t>По согласованию в состав Комиссии включаются представители организаций культуры, науки, образования, градостроительства, архитектуры, и отдельные граждане, являющиеся экспертами в этих сферах деятельности.</w:t>
      </w:r>
    </w:p>
    <w:p w:rsidR="00156EA7" w:rsidRDefault="00156EA7" w:rsidP="00156EA7">
      <w:pPr>
        <w:pStyle w:val="ConsPlusNormal"/>
        <w:jc w:val="both"/>
      </w:pPr>
      <w:r>
        <w:t xml:space="preserve">(п. 1.1 в ред. </w:t>
      </w:r>
      <w:hyperlink r:id="rId15">
        <w:r>
          <w:rPr>
            <w:color w:val="0000FF"/>
          </w:rPr>
          <w:t>Постановления</w:t>
        </w:r>
      </w:hyperlink>
      <w:r>
        <w:t xml:space="preserve"> Администрации Петрозаводского городского округа от 17.02.2022 N 346)</w:t>
      </w:r>
    </w:p>
    <w:p w:rsidR="00156EA7" w:rsidRDefault="00156EA7" w:rsidP="00156EA7">
      <w:pPr>
        <w:pStyle w:val="ConsPlusNormal"/>
        <w:spacing w:before="220"/>
        <w:ind w:firstLine="540"/>
        <w:jc w:val="both"/>
      </w:pPr>
      <w:r>
        <w:t>1.2. Комиссия по культурно-историческому наследию создается в целях:</w:t>
      </w:r>
    </w:p>
    <w:p w:rsidR="00156EA7" w:rsidRDefault="00156EA7" w:rsidP="00156EA7">
      <w:pPr>
        <w:pStyle w:val="ConsPlusNormal"/>
        <w:spacing w:before="220"/>
        <w:ind w:firstLine="540"/>
        <w:jc w:val="both"/>
      </w:pPr>
      <w:r>
        <w:t>1.2.1. определения ценности с точки зрения истории, культуры и градостроительства городских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w:t>
      </w:r>
    </w:p>
    <w:p w:rsidR="00156EA7" w:rsidRDefault="00156EA7" w:rsidP="00156EA7">
      <w:pPr>
        <w:pStyle w:val="ConsPlusNormal"/>
        <w:spacing w:before="220"/>
        <w:ind w:firstLine="540"/>
        <w:jc w:val="both"/>
      </w:pPr>
      <w:r>
        <w:t>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Петрозаводского городского округа;</w:t>
      </w:r>
    </w:p>
    <w:p w:rsidR="00156EA7" w:rsidRDefault="00156EA7" w:rsidP="00156EA7">
      <w:pPr>
        <w:pStyle w:val="ConsPlusNormal"/>
        <w:spacing w:before="220"/>
        <w:ind w:firstLine="540"/>
        <w:jc w:val="both"/>
      </w:pPr>
      <w:r>
        <w:t>1.2.3. увековечения общезначимых исторических событий, выдающихся личностей, чья деятельность получила широкое признание;</w:t>
      </w:r>
    </w:p>
    <w:p w:rsidR="00156EA7" w:rsidRDefault="00156EA7" w:rsidP="00156EA7">
      <w:pPr>
        <w:pStyle w:val="ConsPlusNormal"/>
        <w:spacing w:before="220"/>
        <w:ind w:firstLine="540"/>
        <w:jc w:val="both"/>
      </w:pPr>
      <w:r>
        <w:t>1.2.4. обеспечения комплексного подхода к формированию городской среды;</w:t>
      </w:r>
    </w:p>
    <w:p w:rsidR="00156EA7" w:rsidRDefault="00156EA7" w:rsidP="00156EA7">
      <w:pPr>
        <w:pStyle w:val="ConsPlusNormal"/>
        <w:spacing w:before="220"/>
        <w:ind w:firstLine="540"/>
        <w:jc w:val="both"/>
      </w:pPr>
      <w:r>
        <w:t>1.2.5. вовлечения жителей в процесс сохранения культурно-исторического наследия города.</w:t>
      </w:r>
    </w:p>
    <w:p w:rsidR="00156EA7" w:rsidRDefault="00156EA7" w:rsidP="00156EA7">
      <w:pPr>
        <w:pStyle w:val="ConsPlusNormal"/>
        <w:spacing w:before="220"/>
        <w:ind w:firstLine="540"/>
        <w:jc w:val="both"/>
      </w:pPr>
      <w:r>
        <w:t xml:space="preserve">1.3. Комиссия осуществляет свою деятельность, руководствуясь действующим законодательством Российской Федерации, законами и иными </w:t>
      </w:r>
      <w:r>
        <w:lastRenderedPageBreak/>
        <w:t xml:space="preserve">нормативными правовыми актами Республики Карелия, муниципальными нормативными правовыми актами Петрозаводского городского округа, в том числе </w:t>
      </w:r>
      <w:hyperlink r:id="rId16">
        <w:r>
          <w:rPr>
            <w:color w:val="0000FF"/>
          </w:rPr>
          <w:t>Порядком</w:t>
        </w:r>
      </w:hyperlink>
      <w:r>
        <w:t xml:space="preserve"> присвоения наименований элементам улично-дорожной сети и планировочной структуры в границах Петрозаводского городского округа, утвержденным Решением Петрозаводского городского Совета от 19.09.2018 N 28/18-377, Административным </w:t>
      </w:r>
      <w:hyperlink r:id="rId17">
        <w:r>
          <w:rPr>
            <w:color w:val="0000FF"/>
          </w:rPr>
          <w:t>регламентом</w:t>
        </w:r>
      </w:hyperlink>
      <w:r>
        <w:t xml:space="preserve"> Администрации Петрозаводского городского округа по предоставлению муниципальной услуги "Присвоение, изменение и аннулирование адресов", утвержденным постановлением Администрации Петрозаводского городского округа от 08.07.2016 N 275, а также настоящим Положением.</w:t>
      </w:r>
    </w:p>
    <w:p w:rsidR="00156EA7" w:rsidRDefault="00156EA7" w:rsidP="00156EA7">
      <w:pPr>
        <w:pStyle w:val="ConsPlusNormal"/>
        <w:jc w:val="both"/>
      </w:pPr>
      <w:r>
        <w:t xml:space="preserve">(п. 1.3 в ред. </w:t>
      </w:r>
      <w:hyperlink r:id="rId18">
        <w:r>
          <w:rPr>
            <w:color w:val="0000FF"/>
          </w:rPr>
          <w:t>Постановления</w:t>
        </w:r>
      </w:hyperlink>
      <w:r>
        <w:t xml:space="preserve"> Администрации Петрозаводского городского округа от 09.08.2021 N 2094)</w:t>
      </w:r>
    </w:p>
    <w:p w:rsidR="00156EA7" w:rsidRDefault="00156EA7" w:rsidP="00156EA7">
      <w:pPr>
        <w:pStyle w:val="ConsPlusNormal"/>
        <w:spacing w:before="220"/>
        <w:ind w:firstLine="540"/>
        <w:jc w:val="both"/>
      </w:pPr>
      <w:r>
        <w:t>1.4. Деятельность Комиссии основывается на принципах открытости, доступности, достоверности и своевременности предоставления информации о ее работе.</w:t>
      </w:r>
    </w:p>
    <w:p w:rsidR="00156EA7" w:rsidRDefault="00156EA7" w:rsidP="00156EA7">
      <w:pPr>
        <w:pStyle w:val="ConsPlusNormal"/>
        <w:jc w:val="both"/>
      </w:pPr>
    </w:p>
    <w:p w:rsidR="00156EA7" w:rsidRDefault="00156EA7" w:rsidP="00156EA7">
      <w:pPr>
        <w:pStyle w:val="ConsPlusTitle"/>
        <w:jc w:val="center"/>
        <w:outlineLvl w:val="1"/>
      </w:pPr>
      <w:r>
        <w:t>2. Основные направления деятельности Комиссии</w:t>
      </w:r>
    </w:p>
    <w:p w:rsidR="00156EA7" w:rsidRDefault="00156EA7" w:rsidP="00156EA7">
      <w:pPr>
        <w:pStyle w:val="ConsPlusNormal"/>
        <w:jc w:val="center"/>
      </w:pPr>
      <w:r>
        <w:t xml:space="preserve">(в ред. </w:t>
      </w:r>
      <w:hyperlink r:id="rId19">
        <w:r>
          <w:rPr>
            <w:color w:val="0000FF"/>
          </w:rPr>
          <w:t>Постановления</w:t>
        </w:r>
      </w:hyperlink>
      <w:r>
        <w:t xml:space="preserve"> Администрации Петрозаводского</w:t>
      </w:r>
    </w:p>
    <w:p w:rsidR="00156EA7" w:rsidRDefault="00156EA7" w:rsidP="00156EA7">
      <w:pPr>
        <w:pStyle w:val="ConsPlusNormal"/>
        <w:jc w:val="center"/>
      </w:pPr>
      <w:r>
        <w:t>городского округа от 04.08.2022 N 2328)</w:t>
      </w:r>
    </w:p>
    <w:p w:rsidR="00156EA7" w:rsidRDefault="00156EA7" w:rsidP="00156EA7">
      <w:pPr>
        <w:pStyle w:val="ConsPlusNormal"/>
        <w:jc w:val="both"/>
      </w:pPr>
    </w:p>
    <w:p w:rsidR="00156EA7" w:rsidRDefault="00156EA7" w:rsidP="00156EA7">
      <w:pPr>
        <w:pStyle w:val="ConsPlusNormal"/>
        <w:ind w:firstLine="540"/>
        <w:jc w:val="both"/>
      </w:pPr>
      <w:r>
        <w:t>2.1. Рассмотрение предложений, проектов, направленных на сохранение и использование историко-культурного наследия города Петрозаводска, а также инициирование и участие в разработке и реализации таких предложений, проектов.</w:t>
      </w:r>
    </w:p>
    <w:p w:rsidR="00156EA7" w:rsidRDefault="00156EA7" w:rsidP="00156EA7">
      <w:pPr>
        <w:pStyle w:val="ConsPlusNormal"/>
        <w:spacing w:before="220"/>
        <w:ind w:firstLine="540"/>
        <w:jc w:val="both"/>
      </w:pPr>
      <w:r>
        <w:t xml:space="preserve">2.2. Участие в обсуждении вопросов о переносе памятников, памятных </w:t>
      </w:r>
      <w:r>
        <w:lastRenderedPageBreak/>
        <w:t>знаков, мемориальных и информационных досок, находящихся на территории Петрозаводского городского округа.</w:t>
      </w:r>
    </w:p>
    <w:p w:rsidR="00156EA7" w:rsidRDefault="00156EA7" w:rsidP="00156EA7">
      <w:pPr>
        <w:pStyle w:val="ConsPlusNormal"/>
        <w:jc w:val="both"/>
      </w:pPr>
      <w:r>
        <w:t xml:space="preserve">(п. 2.2 в ред. </w:t>
      </w:r>
      <w:hyperlink r:id="rId20">
        <w:r>
          <w:rPr>
            <w:color w:val="0000FF"/>
          </w:rPr>
          <w:t>Постановления</w:t>
        </w:r>
      </w:hyperlink>
      <w:r>
        <w:t xml:space="preserve"> Администрации Петрозаводского городского округа от 20.02.2023 N 528)</w:t>
      </w:r>
    </w:p>
    <w:p w:rsidR="00156EA7" w:rsidRDefault="00156EA7" w:rsidP="00156EA7">
      <w:pPr>
        <w:pStyle w:val="ConsPlusNormal"/>
        <w:spacing w:before="220"/>
        <w:ind w:firstLine="540"/>
        <w:jc w:val="both"/>
      </w:pPr>
      <w:r>
        <w:t>2.3. С целью увековечения общезначимых исторических событий и выдающихся личностей:</w:t>
      </w:r>
    </w:p>
    <w:p w:rsidR="00156EA7" w:rsidRDefault="00156EA7" w:rsidP="00156EA7">
      <w:pPr>
        <w:pStyle w:val="ConsPlusNormal"/>
        <w:spacing w:before="220"/>
        <w:ind w:firstLine="540"/>
        <w:jc w:val="both"/>
      </w:pPr>
      <w:r>
        <w:t>2.3.1. Рассмотрение предложений об установке на территории Петрозаводского городского округа памятников, мемориальных досок, памятных знаков и информационных досок.</w:t>
      </w:r>
    </w:p>
    <w:p w:rsidR="00156EA7" w:rsidRDefault="00156EA7" w:rsidP="00156EA7">
      <w:pPr>
        <w:pStyle w:val="ConsPlusNormal"/>
        <w:spacing w:before="220"/>
        <w:ind w:firstLine="540"/>
        <w:jc w:val="both"/>
      </w:pPr>
      <w:r>
        <w:t>2.3.2. Рассмотрение предложений о присвоении наименований элементам улично-дорожной сети и планировочной структуры, а также муниципальным учреждениям и предприятиям.</w:t>
      </w:r>
    </w:p>
    <w:p w:rsidR="00156EA7" w:rsidRDefault="00156EA7" w:rsidP="00156EA7">
      <w:pPr>
        <w:pStyle w:val="ConsPlusNormal"/>
        <w:jc w:val="both"/>
      </w:pPr>
    </w:p>
    <w:p w:rsidR="00156EA7" w:rsidRDefault="00156EA7" w:rsidP="00156EA7">
      <w:pPr>
        <w:pStyle w:val="ConsPlusTitle"/>
        <w:jc w:val="center"/>
        <w:outlineLvl w:val="1"/>
      </w:pPr>
      <w:r>
        <w:t>3. Порядок работы Комиссии и порядок рассмотрения вопросов</w:t>
      </w:r>
    </w:p>
    <w:p w:rsidR="00156EA7" w:rsidRDefault="00156EA7" w:rsidP="00156EA7">
      <w:pPr>
        <w:pStyle w:val="ConsPlusTitle"/>
        <w:jc w:val="center"/>
      </w:pPr>
      <w:r>
        <w:t>на Комиссии по культурно-историческому наследию</w:t>
      </w:r>
    </w:p>
    <w:p w:rsidR="00156EA7" w:rsidRDefault="00156EA7" w:rsidP="00156EA7">
      <w:pPr>
        <w:pStyle w:val="ConsPlusNormal"/>
        <w:jc w:val="center"/>
      </w:pPr>
    </w:p>
    <w:p w:rsidR="00156EA7" w:rsidRDefault="00156EA7" w:rsidP="00156EA7">
      <w:pPr>
        <w:pStyle w:val="ConsPlusNormal"/>
        <w:jc w:val="center"/>
      </w:pPr>
      <w:r>
        <w:t xml:space="preserve">(в ред. </w:t>
      </w:r>
      <w:hyperlink r:id="rId21">
        <w:r>
          <w:rPr>
            <w:color w:val="0000FF"/>
          </w:rPr>
          <w:t>Постановления</w:t>
        </w:r>
      </w:hyperlink>
      <w:r>
        <w:t xml:space="preserve"> Администрации Петрозаводского</w:t>
      </w:r>
    </w:p>
    <w:p w:rsidR="00156EA7" w:rsidRDefault="00156EA7" w:rsidP="00156EA7">
      <w:pPr>
        <w:pStyle w:val="ConsPlusNormal"/>
        <w:jc w:val="center"/>
      </w:pPr>
      <w:r>
        <w:t>городского округа от 13.06.2024 N 1731)</w:t>
      </w:r>
    </w:p>
    <w:p w:rsidR="00156EA7" w:rsidRDefault="00156EA7" w:rsidP="00156EA7">
      <w:pPr>
        <w:pStyle w:val="ConsPlusNormal"/>
        <w:jc w:val="both"/>
      </w:pPr>
    </w:p>
    <w:p w:rsidR="00156EA7" w:rsidRDefault="00156EA7" w:rsidP="00156EA7">
      <w:pPr>
        <w:pStyle w:val="ConsPlusNormal"/>
        <w:ind w:firstLine="540"/>
        <w:jc w:val="both"/>
      </w:pPr>
      <w:r>
        <w:t>3.1. Состав Комиссии утверждается постановлением Администрации Петрозаводского городского округа.</w:t>
      </w:r>
    </w:p>
    <w:p w:rsidR="00156EA7" w:rsidRDefault="00156EA7" w:rsidP="00156EA7">
      <w:pPr>
        <w:pStyle w:val="ConsPlusNormal"/>
        <w:spacing w:before="220"/>
        <w:ind w:firstLine="540"/>
        <w:jc w:val="both"/>
      </w:pPr>
      <w:r>
        <w:t>Общее руководство Комиссией осуществляет Глава Петрозаводского городского округа. Непосредственное руководство деятельностью Комиссии осуществляет ее председатель.</w:t>
      </w:r>
    </w:p>
    <w:p w:rsidR="00156EA7" w:rsidRDefault="00156EA7" w:rsidP="00156EA7">
      <w:pPr>
        <w:pStyle w:val="ConsPlusNormal"/>
        <w:spacing w:before="220"/>
        <w:ind w:firstLine="540"/>
        <w:jc w:val="both"/>
      </w:pPr>
      <w:r>
        <w:lastRenderedPageBreak/>
        <w:t>В состав Комиссии входят: председатель Комиссии, заместитель председателя Комиссии, секретарь и члены Комиссии.</w:t>
      </w:r>
    </w:p>
    <w:p w:rsidR="00156EA7" w:rsidRDefault="00156EA7" w:rsidP="00156EA7">
      <w:pPr>
        <w:pStyle w:val="ConsPlusNormal"/>
        <w:spacing w:before="220"/>
        <w:ind w:firstLine="540"/>
        <w:jc w:val="both"/>
      </w:pPr>
      <w:r>
        <w:t xml:space="preserve">3.2. Лица, указанные в </w:t>
      </w:r>
      <w:hyperlink w:anchor="P55">
        <w:r>
          <w:rPr>
            <w:color w:val="0000FF"/>
          </w:rPr>
          <w:t>абзаце третьем пункта 1.1 раздела 1</w:t>
        </w:r>
      </w:hyperlink>
      <w:r>
        <w:t xml:space="preserve"> настоящего Положения,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исключен из состава Комиссии.</w:t>
      </w:r>
    </w:p>
    <w:p w:rsidR="00156EA7" w:rsidRDefault="00156EA7" w:rsidP="00156EA7">
      <w:pPr>
        <w:pStyle w:val="ConsPlusNormal"/>
        <w:spacing w:before="220"/>
        <w:ind w:firstLine="540"/>
        <w:jc w:val="both"/>
      </w:pPr>
      <w:r>
        <w:t>3.3. Организационно-техническое обеспечение деятельности Комиссии осуществляется управлением культуры комитета социального развития Администрации Петрозаводского городского округа.</w:t>
      </w:r>
    </w:p>
    <w:p w:rsidR="00156EA7" w:rsidRDefault="00156EA7" w:rsidP="00156EA7">
      <w:pPr>
        <w:pStyle w:val="ConsPlusNormal"/>
        <w:spacing w:before="220"/>
        <w:ind w:firstLine="540"/>
        <w:jc w:val="both"/>
      </w:pPr>
      <w:r>
        <w:t>3.4. При решении особо важных вопросов на заседание Комиссии могут быть приглашены эксперты, в том числе специалисты министерств и ведомств Республики Карелия, Администрации Петрозаводского городского округа соответствующего профиля без права голоса при голосовании.</w:t>
      </w:r>
    </w:p>
    <w:p w:rsidR="00156EA7" w:rsidRDefault="00156EA7" w:rsidP="00156EA7">
      <w:pPr>
        <w:pStyle w:val="ConsPlusNormal"/>
        <w:spacing w:before="220"/>
        <w:ind w:firstLine="540"/>
        <w:jc w:val="both"/>
      </w:pPr>
      <w:r>
        <w:t>3.5. Критерии, являющиеся основанием для рассмотрения предложения об увековечении памяти выдающихся личностей и исторических событий:</w:t>
      </w:r>
    </w:p>
    <w:p w:rsidR="00156EA7" w:rsidRDefault="00156EA7" w:rsidP="00156EA7">
      <w:pPr>
        <w:pStyle w:val="ConsPlusNormal"/>
        <w:spacing w:before="220"/>
        <w:ind w:firstLine="540"/>
        <w:jc w:val="both"/>
      </w:pPr>
      <w:r>
        <w:t>3.5.1. Значимость события и личности в истории города Петрозаводска.</w:t>
      </w:r>
    </w:p>
    <w:p w:rsidR="00156EA7" w:rsidRDefault="00156EA7" w:rsidP="00156EA7">
      <w:pPr>
        <w:pStyle w:val="ConsPlusNormal"/>
        <w:spacing w:before="220"/>
        <w:ind w:firstLine="540"/>
        <w:jc w:val="both"/>
      </w:pPr>
      <w:r>
        <w:t>3.5.2.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w:t>
      </w:r>
    </w:p>
    <w:p w:rsidR="00156EA7" w:rsidRDefault="00156EA7" w:rsidP="00156EA7">
      <w:pPr>
        <w:pStyle w:val="ConsPlusNormal"/>
        <w:spacing w:before="220"/>
        <w:ind w:firstLine="540"/>
        <w:jc w:val="both"/>
      </w:pPr>
      <w:r>
        <w:t>3.5.3. Рассмотрение вопроса не ранее, чем через 5 лет от времени события или кончины увековечиваемого лица, а в случае увековечения па</w:t>
      </w:r>
      <w:r>
        <w:lastRenderedPageBreak/>
        <w:t>мяти лиц, являющихся героями Великой Отечественной войны (участниками Великой Отечественной войны, удостоенными почетных званий и наград СССР за заслуги и отличия в период Великой Отечественной войны), не ранее, чем через 2 года от времени их кончины.</w:t>
      </w:r>
    </w:p>
    <w:p w:rsidR="00156EA7" w:rsidRDefault="00156EA7" w:rsidP="00156EA7">
      <w:pPr>
        <w:pStyle w:val="ConsPlusNormal"/>
        <w:spacing w:before="220"/>
        <w:ind w:firstLine="540"/>
        <w:jc w:val="both"/>
      </w:pPr>
      <w:r>
        <w:t>3.5.4.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города Петрозаводска" и "Почетный гражданин Республики Карелия" ограничения по срокам увековечения не распространяются.</w:t>
      </w:r>
    </w:p>
    <w:p w:rsidR="00156EA7" w:rsidRDefault="00156EA7" w:rsidP="00156EA7">
      <w:pPr>
        <w:pStyle w:val="ConsPlusNormal"/>
        <w:spacing w:before="220"/>
        <w:ind w:firstLine="540"/>
        <w:jc w:val="both"/>
      </w:pPr>
      <w:r>
        <w:t>3.5.5. Увековечение на территории Петрозаводского городского округа памяти выдающихся личностей и исторических событий допускается не более 3 раз, в трех различных формах: присвоение элементам улично-дорожной сети и планировочной структуры наименований в их честь, установка мемориальной доски, памятника или памятного знака.</w:t>
      </w:r>
    </w:p>
    <w:p w:rsidR="00156EA7" w:rsidRDefault="00156EA7" w:rsidP="00156EA7">
      <w:pPr>
        <w:pStyle w:val="ConsPlusNormal"/>
        <w:spacing w:before="220"/>
        <w:ind w:firstLine="540"/>
        <w:jc w:val="both"/>
      </w:pPr>
      <w:r>
        <w:t>3.6. Для рассмотрения предложения о присвоении наименований элементам улично-дорожной сети и планировочной структуры в честь выдающихся личностей и исторических событий необходимо представить историческую или историко-биографическую справку, копии архивных документов, подтверждающих заслуги увековечиваемого лица или достоверность увековечиваемого события, а также карту-схему, на которой обозначается расположение элемента улично-дорожной сети и (или) планировочной структуры Петрозаводского городского округа (в произвольной форме).</w:t>
      </w:r>
    </w:p>
    <w:p w:rsidR="00156EA7" w:rsidRDefault="00156EA7" w:rsidP="00156EA7">
      <w:pPr>
        <w:pStyle w:val="ConsPlusNormal"/>
        <w:spacing w:before="220"/>
        <w:ind w:firstLine="540"/>
        <w:jc w:val="both"/>
      </w:pPr>
      <w:r>
        <w:lastRenderedPageBreak/>
        <w:t xml:space="preserve">3.7. Для рассмотрения предложений об установке памятников, мемориальных досок, памятных знаков и информационных досок необходимо представить перечень документов, содержащихся в </w:t>
      </w:r>
      <w:hyperlink w:anchor="P187">
        <w:r>
          <w:rPr>
            <w:color w:val="0000FF"/>
          </w:rPr>
          <w:t>пункте 5.2 раздела 5</w:t>
        </w:r>
      </w:hyperlink>
      <w:r>
        <w:t xml:space="preserve"> Положения о порядке установки, содержания и учета на территории Петрозаводского городского округа памятников, мемориальных досок, памятных знаков и информационных досок.</w:t>
      </w:r>
    </w:p>
    <w:p w:rsidR="00156EA7" w:rsidRDefault="00156EA7" w:rsidP="00156EA7">
      <w:pPr>
        <w:pStyle w:val="ConsPlusNormal"/>
        <w:spacing w:before="220"/>
        <w:ind w:firstLine="540"/>
        <w:jc w:val="both"/>
      </w:pPr>
      <w:r>
        <w:t>3.8. Заседания Комиссии проходят по мере поступления предложений, материалов, программ, проектов, но не реже одного раза в квартал.</w:t>
      </w:r>
    </w:p>
    <w:p w:rsidR="00156EA7" w:rsidRDefault="00156EA7" w:rsidP="00156EA7">
      <w:pPr>
        <w:pStyle w:val="ConsPlusNormal"/>
        <w:spacing w:before="220"/>
        <w:ind w:firstLine="540"/>
        <w:jc w:val="both"/>
      </w:pPr>
      <w:r>
        <w:t>3.9. Решения Комиссии принимаются большинством голосов присутствующих на заседании лиц, входящих в состав Комиссии. При равенстве голосов решающий голос имеет председательствующий на заседании Комиссии.</w:t>
      </w:r>
    </w:p>
    <w:p w:rsidR="00156EA7" w:rsidRDefault="00156EA7" w:rsidP="00156EA7">
      <w:pPr>
        <w:pStyle w:val="ConsPlusNormal"/>
        <w:spacing w:before="220"/>
        <w:ind w:firstLine="540"/>
        <w:jc w:val="both"/>
      </w:pPr>
      <w:r>
        <w:t>Решение Комиссии считается правомочным, если на заседании присутствовало не менее половины ее состава.</w:t>
      </w:r>
    </w:p>
    <w:p w:rsidR="00156EA7" w:rsidRDefault="00156EA7" w:rsidP="00156EA7">
      <w:pPr>
        <w:pStyle w:val="ConsPlusNormal"/>
        <w:spacing w:before="220"/>
        <w:ind w:firstLine="540"/>
        <w:jc w:val="both"/>
      </w:pPr>
      <w:r>
        <w:t>3.10.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p>
    <w:p w:rsidR="00156EA7" w:rsidRDefault="00156EA7" w:rsidP="00156EA7">
      <w:pPr>
        <w:pStyle w:val="ConsPlusNormal"/>
        <w:spacing w:before="220"/>
        <w:ind w:firstLine="540"/>
        <w:jc w:val="both"/>
      </w:pPr>
      <w:r>
        <w:t>Обсуждение творческих проектов может проходить в присутствии авторов.</w:t>
      </w:r>
    </w:p>
    <w:p w:rsidR="00156EA7" w:rsidRDefault="00156EA7" w:rsidP="00156EA7">
      <w:pPr>
        <w:pStyle w:val="ConsPlusNormal"/>
        <w:spacing w:before="220"/>
        <w:ind w:firstLine="540"/>
        <w:jc w:val="both"/>
      </w:pPr>
      <w:r>
        <w:t xml:space="preserve">На заседании Комиссии имеют право присутствовать граждане, в том </w:t>
      </w:r>
      <w:r>
        <w:lastRenderedPageBreak/>
        <w:t>числе представители организаций, общественных объединений, государственных органов и органов местного самоуправления, без права голоса при голосовании.</w:t>
      </w:r>
    </w:p>
    <w:p w:rsidR="00156EA7" w:rsidRDefault="00156EA7" w:rsidP="00156EA7">
      <w:pPr>
        <w:pStyle w:val="ConsPlusNormal"/>
        <w:spacing w:before="220"/>
        <w:ind w:firstLine="540"/>
        <w:jc w:val="both"/>
      </w:pPr>
      <w:r>
        <w:t>3.11.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управлении культуры комитета социального развития Администрации Петрозаводского городского округа, а по истечении 5 лет передается на хранение в МКУ "Муниципальный архив г. Петрозаводска".</w:t>
      </w:r>
    </w:p>
    <w:p w:rsidR="00156EA7" w:rsidRDefault="00156EA7" w:rsidP="00156EA7">
      <w:pPr>
        <w:pStyle w:val="ConsPlusNormal"/>
        <w:spacing w:before="220"/>
        <w:ind w:firstLine="540"/>
        <w:jc w:val="both"/>
      </w:pPr>
      <w:r>
        <w:t>3.12. Протоколы заседаний Комиссии, заключения, рекомендации подписываются секретарем Комиссии и утверждаются председателем Комиссии.</w:t>
      </w:r>
    </w:p>
    <w:p w:rsidR="00156EA7" w:rsidRDefault="00156EA7" w:rsidP="00156EA7">
      <w:pPr>
        <w:pStyle w:val="ConsPlusNormal"/>
        <w:spacing w:before="220"/>
        <w:ind w:firstLine="540"/>
        <w:jc w:val="both"/>
      </w:pPr>
      <w:r>
        <w:t>3.13. По результатам рассмотрения предложения Комиссия дает по нему положительное или отрицательное заключение (поддерживает или не поддерживает).</w:t>
      </w:r>
    </w:p>
    <w:p w:rsidR="00156EA7" w:rsidRDefault="00156EA7" w:rsidP="00156EA7">
      <w:pPr>
        <w:pStyle w:val="ConsPlusNormal"/>
        <w:spacing w:before="220"/>
        <w:ind w:firstLine="540"/>
        <w:jc w:val="both"/>
      </w:pPr>
      <w:r>
        <w:t>3.14. Заключения, рекомендации Комиссии направляются в 15-дневный срок авторам обращений, заинтересованным лицам, а также в структурные подразделения Администрации для принятия решений в соответствии с их компетенцией.</w:t>
      </w:r>
    </w:p>
    <w:p w:rsidR="00156EA7" w:rsidRDefault="00156EA7" w:rsidP="00156EA7">
      <w:pPr>
        <w:pStyle w:val="ConsPlusNormal"/>
        <w:jc w:val="both"/>
      </w:pPr>
    </w:p>
    <w:p w:rsidR="00156EA7" w:rsidRDefault="00156EA7" w:rsidP="00156EA7">
      <w:pPr>
        <w:pStyle w:val="ConsPlusNormal"/>
        <w:jc w:val="both"/>
      </w:pPr>
    </w:p>
    <w:p w:rsidR="00156EA7" w:rsidRDefault="00156EA7" w:rsidP="00156EA7">
      <w:pPr>
        <w:pStyle w:val="ConsPlusNormal"/>
        <w:jc w:val="both"/>
      </w:pPr>
    </w:p>
    <w:p w:rsidR="00156EA7" w:rsidRDefault="00156EA7" w:rsidP="00156EA7">
      <w:pPr>
        <w:pStyle w:val="ConsPlusNormal"/>
        <w:jc w:val="both"/>
      </w:pPr>
    </w:p>
    <w:p w:rsidR="00156EA7" w:rsidRDefault="00156EA7" w:rsidP="00156EA7">
      <w:pPr>
        <w:pStyle w:val="ConsPlusNormal"/>
        <w:jc w:val="both"/>
      </w:pPr>
    </w:p>
    <w:p w:rsidR="0008177C" w:rsidRDefault="0008177C" w:rsidP="00156EA7"/>
    <w:sectPr w:rsidR="00081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F"/>
    <w:rsid w:val="0008177C"/>
    <w:rsid w:val="00156EA7"/>
    <w:rsid w:val="00D5754B"/>
    <w:rsid w:val="00F2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835E-BA73-4006-ADD9-549B43C0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E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6EA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53560&amp;dst=100005" TargetMode="External"/><Relationship Id="rId13" Type="http://schemas.openxmlformats.org/officeDocument/2006/relationships/hyperlink" Target="https://login.consultant.ru/link/?req=doc&amp;base=RLAW904&amp;n=610275&amp;dst=100005" TargetMode="External"/><Relationship Id="rId18" Type="http://schemas.openxmlformats.org/officeDocument/2006/relationships/hyperlink" Target="https://login.consultant.ru/link/?req=doc&amp;base=RLAW904&amp;n=600307&amp;dst=100006" TargetMode="External"/><Relationship Id="rId3" Type="http://schemas.openxmlformats.org/officeDocument/2006/relationships/webSettings" Target="webSettings.xml"/><Relationship Id="rId21" Type="http://schemas.openxmlformats.org/officeDocument/2006/relationships/hyperlink" Target="https://login.consultant.ru/link/?req=doc&amp;base=RLAW904&amp;n=618320&amp;dst=100009" TargetMode="External"/><Relationship Id="rId7" Type="http://schemas.openxmlformats.org/officeDocument/2006/relationships/hyperlink" Target="https://login.consultant.ru/link/?req=doc&amp;base=RLAW904&amp;n=51143&amp;dst=100005" TargetMode="External"/><Relationship Id="rId12" Type="http://schemas.openxmlformats.org/officeDocument/2006/relationships/hyperlink" Target="https://login.consultant.ru/link/?req=doc&amp;base=RLAW904&amp;n=606465&amp;dst=100010" TargetMode="External"/><Relationship Id="rId17" Type="http://schemas.openxmlformats.org/officeDocument/2006/relationships/hyperlink" Target="https://login.consultant.ru/link/?req=doc&amp;base=RLAW904&amp;n=591634&amp;dst=100489" TargetMode="External"/><Relationship Id="rId2" Type="http://schemas.openxmlformats.org/officeDocument/2006/relationships/settings" Target="settings.xml"/><Relationship Id="rId16" Type="http://schemas.openxmlformats.org/officeDocument/2006/relationships/hyperlink" Target="https://login.consultant.ru/link/?req=doc&amp;base=RLAW904&amp;n=612040&amp;dst=100009" TargetMode="External"/><Relationship Id="rId20" Type="http://schemas.openxmlformats.org/officeDocument/2006/relationships/hyperlink" Target="https://login.consultant.ru/link/?req=doc&amp;base=RLAW904&amp;n=610275&amp;dst=100006" TargetMode="External"/><Relationship Id="rId1" Type="http://schemas.openxmlformats.org/officeDocument/2006/relationships/styles" Target="styles.xml"/><Relationship Id="rId6" Type="http://schemas.openxmlformats.org/officeDocument/2006/relationships/hyperlink" Target="https://login.consultant.ru/link/?req=doc&amp;base=RLAW904&amp;n=50950&amp;dst=100005" TargetMode="External"/><Relationship Id="rId11" Type="http://schemas.openxmlformats.org/officeDocument/2006/relationships/hyperlink" Target="https://login.consultant.ru/link/?req=doc&amp;base=RLAW904&amp;n=604148&amp;dst=100005" TargetMode="External"/><Relationship Id="rId5" Type="http://schemas.openxmlformats.org/officeDocument/2006/relationships/hyperlink" Target="https://login.consultant.ru/link/?req=doc&amp;base=RLAW904&amp;n=50270&amp;dst=100005" TargetMode="External"/><Relationship Id="rId15" Type="http://schemas.openxmlformats.org/officeDocument/2006/relationships/hyperlink" Target="https://login.consultant.ru/link/?req=doc&amp;base=RLAW904&amp;n=604148&amp;dst=100006" TargetMode="External"/><Relationship Id="rId23" Type="http://schemas.openxmlformats.org/officeDocument/2006/relationships/theme" Target="theme/theme1.xml"/><Relationship Id="rId10" Type="http://schemas.openxmlformats.org/officeDocument/2006/relationships/hyperlink" Target="https://login.consultant.ru/link/?req=doc&amp;base=RLAW904&amp;n=601179&amp;dst=100005" TargetMode="External"/><Relationship Id="rId19" Type="http://schemas.openxmlformats.org/officeDocument/2006/relationships/hyperlink" Target="https://login.consultant.ru/link/?req=doc&amp;base=RLAW904&amp;n=606465&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4&amp;n=600307&amp;dst=100005" TargetMode="External"/><Relationship Id="rId14" Type="http://schemas.openxmlformats.org/officeDocument/2006/relationships/hyperlink" Target="https://login.consultant.ru/link/?req=doc&amp;base=RLAW904&amp;n=618320&amp;dst=1000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Анухина Ольга</dc:creator>
  <cp:keywords/>
  <dc:description/>
  <cp:lastModifiedBy>Джуссоева Яна</cp:lastModifiedBy>
  <cp:revision>2</cp:revision>
  <dcterms:created xsi:type="dcterms:W3CDTF">2025-02-18T09:08:00Z</dcterms:created>
  <dcterms:modified xsi:type="dcterms:W3CDTF">2025-02-18T09:08:00Z</dcterms:modified>
</cp:coreProperties>
</file>